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32" w:rsidRPr="00E002F2" w:rsidRDefault="00A912B4" w:rsidP="002C4C81">
      <w:pPr>
        <w:ind w:firstLineChars="0" w:firstLine="0"/>
        <w:jc w:val="center"/>
        <w:rPr>
          <w:rStyle w:val="a5"/>
          <w:rFonts w:ascii="微软雅黑" w:eastAsia="微软雅黑" w:hAnsi="微软雅黑"/>
          <w:color w:val="000000" w:themeColor="text1"/>
          <w:sz w:val="36"/>
          <w:szCs w:val="36"/>
          <w:u w:val="none"/>
        </w:rPr>
      </w:pPr>
      <w:r w:rsidRPr="00E002F2">
        <w:rPr>
          <w:rStyle w:val="a5"/>
          <w:rFonts w:ascii="微软雅黑" w:eastAsia="微软雅黑" w:hAnsi="微软雅黑" w:hint="eastAsia"/>
          <w:color w:val="000000" w:themeColor="text1"/>
          <w:sz w:val="36"/>
          <w:szCs w:val="36"/>
          <w:u w:val="none"/>
        </w:rPr>
        <w:t>兰州科技职业学院</w:t>
      </w:r>
      <w:r w:rsidR="00516D46" w:rsidRPr="00E002F2">
        <w:rPr>
          <w:rStyle w:val="a5"/>
          <w:rFonts w:ascii="微软雅黑" w:eastAsia="微软雅黑" w:hAnsi="微软雅黑" w:hint="eastAsia"/>
          <w:color w:val="000000" w:themeColor="text1"/>
          <w:sz w:val="36"/>
          <w:szCs w:val="36"/>
          <w:u w:val="none"/>
        </w:rPr>
        <w:t>医学系</w:t>
      </w:r>
      <w:r w:rsidRPr="00E002F2">
        <w:rPr>
          <w:rStyle w:val="a5"/>
          <w:rFonts w:ascii="微软雅黑" w:eastAsia="微软雅黑" w:hAnsi="微软雅黑" w:hint="eastAsia"/>
          <w:color w:val="000000" w:themeColor="text1"/>
          <w:sz w:val="36"/>
          <w:szCs w:val="36"/>
          <w:u w:val="none"/>
        </w:rPr>
        <w:t>简介</w:t>
      </w:r>
    </w:p>
    <w:p w:rsidR="00B26F32" w:rsidRPr="006201CA" w:rsidRDefault="00A912B4" w:rsidP="006201CA">
      <w:pPr>
        <w:spacing w:line="480" w:lineRule="exact"/>
        <w:ind w:firstLine="480"/>
        <w:rPr>
          <w:rFonts w:ascii="微软雅黑" w:eastAsia="微软雅黑" w:hAnsi="微软雅黑" w:cs="仿宋"/>
          <w:sz w:val="24"/>
          <w:szCs w:val="24"/>
        </w:rPr>
      </w:pPr>
      <w:r w:rsidRPr="006201CA">
        <w:rPr>
          <w:rFonts w:ascii="微软雅黑" w:eastAsia="微软雅黑" w:hAnsi="微软雅黑" w:cs="仿宋" w:hint="eastAsia"/>
          <w:sz w:val="24"/>
          <w:szCs w:val="24"/>
        </w:rPr>
        <w:t>兰州科技职业学院是2013年5月，经省教育厅评估，省政府批准，通过教育部备案，在原中专学校的基础上升格成立的以全日制普通高等职业教育为主体，</w:t>
      </w:r>
      <w:bookmarkStart w:id="0" w:name="_GoBack"/>
      <w:bookmarkEnd w:id="0"/>
      <w:r w:rsidRPr="006201CA">
        <w:rPr>
          <w:rFonts w:ascii="微软雅黑" w:eastAsia="微软雅黑" w:hAnsi="微软雅黑" w:cs="仿宋" w:hint="eastAsia"/>
          <w:sz w:val="24"/>
          <w:szCs w:val="24"/>
        </w:rPr>
        <w:t>以多种形式面向社会、行业、企业技术技能培训为两翼，融学历教育与职业资格技术技能培训于一体的综合性高等职业院校。</w:t>
      </w:r>
    </w:p>
    <w:p w:rsidR="00B26F32" w:rsidRPr="006201CA" w:rsidRDefault="00A912B4" w:rsidP="006201CA">
      <w:pPr>
        <w:spacing w:line="480" w:lineRule="exact"/>
        <w:ind w:firstLine="480"/>
        <w:rPr>
          <w:rFonts w:ascii="微软雅黑" w:eastAsia="微软雅黑" w:hAnsi="微软雅黑" w:cs="仿宋"/>
          <w:sz w:val="24"/>
          <w:szCs w:val="24"/>
        </w:rPr>
      </w:pPr>
      <w:r w:rsidRPr="006201CA">
        <w:rPr>
          <w:rFonts w:ascii="微软雅黑" w:eastAsia="微软雅黑" w:hAnsi="微软雅黑" w:cs="仿宋" w:hint="eastAsia"/>
          <w:sz w:val="24"/>
          <w:szCs w:val="24"/>
        </w:rPr>
        <w:t>学院地处兰州高新技术产业开发区，占地面积230亩，建筑总面积</w:t>
      </w:r>
      <w:r w:rsidRPr="006201CA">
        <w:rPr>
          <w:rFonts w:ascii="微软雅黑" w:eastAsia="微软雅黑" w:hAnsi="微软雅黑" w:cs="仿宋"/>
          <w:sz w:val="24"/>
          <w:szCs w:val="24"/>
        </w:rPr>
        <w:t>225591</w:t>
      </w:r>
      <w:r w:rsidRPr="006201CA">
        <w:rPr>
          <w:rFonts w:ascii="宋体" w:eastAsia="宋体" w:hAnsi="宋体" w:cs="宋体" w:hint="eastAsia"/>
          <w:sz w:val="24"/>
          <w:szCs w:val="24"/>
        </w:rPr>
        <w:t>㎡</w:t>
      </w:r>
      <w:r w:rsidRPr="006201CA">
        <w:rPr>
          <w:rFonts w:ascii="微软雅黑" w:eastAsia="微软雅黑" w:hAnsi="微软雅黑" w:cs="微软雅黑" w:hint="eastAsia"/>
          <w:sz w:val="24"/>
          <w:szCs w:val="24"/>
        </w:rPr>
        <w:t>。</w:t>
      </w:r>
      <w:r w:rsidRPr="006201CA">
        <w:rPr>
          <w:rFonts w:ascii="微软雅黑" w:eastAsia="微软雅黑" w:hAnsi="微软雅黑" w:cs="仿宋" w:hint="eastAsia"/>
          <w:sz w:val="24"/>
          <w:szCs w:val="24"/>
        </w:rPr>
        <w:t>2024年3月9日，我院新区新校区开工建设，占地约1200亩，计划29个月建成并逐步投入使用。学院图书馆藏纸质图书</w:t>
      </w:r>
      <w:r w:rsidR="00516D46" w:rsidRPr="006201CA">
        <w:rPr>
          <w:rFonts w:ascii="微软雅黑" w:eastAsia="微软雅黑" w:hAnsi="微软雅黑" w:cs="仿宋" w:hint="eastAsia"/>
          <w:sz w:val="24"/>
          <w:szCs w:val="24"/>
        </w:rPr>
        <w:t>13.4</w:t>
      </w:r>
      <w:r w:rsidRPr="006201CA">
        <w:rPr>
          <w:rFonts w:ascii="微软雅黑" w:eastAsia="微软雅黑" w:hAnsi="微软雅黑" w:cs="仿宋" w:hint="eastAsia"/>
          <w:sz w:val="24"/>
          <w:szCs w:val="24"/>
        </w:rPr>
        <w:t>万册，电子图书3万册，电子阅读机期刊3000余册。近期，已签约46册读书。</w:t>
      </w:r>
    </w:p>
    <w:p w:rsidR="00B26F32" w:rsidRPr="006201CA" w:rsidRDefault="00A912B4" w:rsidP="006201CA">
      <w:pPr>
        <w:spacing w:line="480" w:lineRule="exact"/>
        <w:ind w:firstLine="480"/>
        <w:rPr>
          <w:rFonts w:ascii="微软雅黑" w:eastAsia="微软雅黑" w:hAnsi="微软雅黑"/>
          <w:color w:val="000000"/>
          <w:sz w:val="24"/>
          <w:szCs w:val="24"/>
        </w:rPr>
      </w:pPr>
      <w:r w:rsidRPr="006201CA">
        <w:rPr>
          <w:rFonts w:ascii="微软雅黑" w:eastAsia="微软雅黑" w:hAnsi="微软雅黑" w:cs="仿宋" w:hint="eastAsia"/>
          <w:sz w:val="24"/>
          <w:szCs w:val="24"/>
        </w:rPr>
        <w:t>学院通过师资强校战略，多方引进和培养，拥有一支专业能力强，综合素质高，热爱教育事业的师资队伍。目前，</w:t>
      </w:r>
      <w:r w:rsidR="00AB46BE" w:rsidRPr="006201CA">
        <w:rPr>
          <w:rFonts w:ascii="微软雅黑" w:eastAsia="微软雅黑" w:hAnsi="微软雅黑" w:cs="仿宋" w:hint="eastAsia"/>
          <w:sz w:val="24"/>
          <w:szCs w:val="24"/>
        </w:rPr>
        <w:t>医学系</w:t>
      </w:r>
      <w:r w:rsidRPr="006201CA">
        <w:rPr>
          <w:rFonts w:ascii="微软雅黑" w:eastAsia="微软雅黑" w:hAnsi="微软雅黑" w:hint="eastAsia"/>
          <w:color w:val="000000"/>
          <w:sz w:val="24"/>
          <w:szCs w:val="24"/>
        </w:rPr>
        <w:t>现有教师</w:t>
      </w:r>
      <w:r w:rsidR="00AB46BE" w:rsidRPr="006201CA">
        <w:rPr>
          <w:rFonts w:ascii="微软雅黑" w:eastAsia="微软雅黑" w:hAnsi="微软雅黑" w:hint="eastAsia"/>
          <w:color w:val="000000"/>
          <w:sz w:val="24"/>
          <w:szCs w:val="24"/>
        </w:rPr>
        <w:t>1</w:t>
      </w:r>
      <w:r w:rsidR="00516D46" w:rsidRPr="006201CA">
        <w:rPr>
          <w:rFonts w:ascii="微软雅黑" w:eastAsia="微软雅黑" w:hAnsi="微软雅黑" w:hint="eastAsia"/>
          <w:color w:val="000000"/>
          <w:sz w:val="24"/>
          <w:szCs w:val="24"/>
        </w:rPr>
        <w:t>79</w:t>
      </w:r>
      <w:r w:rsidRPr="006201CA">
        <w:rPr>
          <w:rFonts w:ascii="微软雅黑" w:eastAsia="微软雅黑" w:hAnsi="微软雅黑" w:hint="eastAsia"/>
          <w:color w:val="000000"/>
          <w:sz w:val="24"/>
          <w:szCs w:val="24"/>
        </w:rPr>
        <w:t>人，其中双师</w:t>
      </w:r>
      <w:proofErr w:type="gramStart"/>
      <w:r w:rsidR="00B32F60" w:rsidRPr="006201CA">
        <w:rPr>
          <w:rFonts w:ascii="微软雅黑" w:eastAsia="微软雅黑" w:hAnsi="微软雅黑" w:hint="eastAsia"/>
          <w:color w:val="000000"/>
          <w:sz w:val="24"/>
          <w:szCs w:val="24"/>
        </w:rPr>
        <w:t>型</w:t>
      </w:r>
      <w:r w:rsidRPr="006201CA">
        <w:rPr>
          <w:rFonts w:ascii="微软雅黑" w:eastAsia="微软雅黑" w:hAnsi="微软雅黑" w:hint="eastAsia"/>
          <w:color w:val="000000"/>
          <w:sz w:val="24"/>
          <w:szCs w:val="24"/>
        </w:rPr>
        <w:t>教师</w:t>
      </w:r>
      <w:proofErr w:type="gramEnd"/>
      <w:r w:rsidR="00AB46BE" w:rsidRPr="006201CA">
        <w:rPr>
          <w:rFonts w:ascii="微软雅黑" w:eastAsia="微软雅黑" w:hAnsi="微软雅黑" w:hint="eastAsia"/>
          <w:color w:val="000000"/>
          <w:sz w:val="24"/>
          <w:szCs w:val="24"/>
        </w:rPr>
        <w:t>89</w:t>
      </w:r>
      <w:r w:rsidRPr="006201CA">
        <w:rPr>
          <w:rFonts w:ascii="微软雅黑" w:eastAsia="微软雅黑" w:hAnsi="微软雅黑" w:hint="eastAsia"/>
          <w:color w:val="000000"/>
          <w:sz w:val="24"/>
          <w:szCs w:val="24"/>
        </w:rPr>
        <w:t>人，占</w:t>
      </w:r>
      <w:r w:rsidR="00AB46BE" w:rsidRPr="006201CA">
        <w:rPr>
          <w:rFonts w:ascii="微软雅黑" w:eastAsia="微软雅黑" w:hAnsi="微软雅黑" w:hint="eastAsia"/>
          <w:color w:val="000000"/>
          <w:sz w:val="24"/>
          <w:szCs w:val="24"/>
        </w:rPr>
        <w:t>比</w:t>
      </w:r>
      <w:r w:rsidR="00516D46" w:rsidRPr="006201CA">
        <w:rPr>
          <w:rFonts w:ascii="微软雅黑" w:eastAsia="微软雅黑" w:hAnsi="微软雅黑" w:hint="eastAsia"/>
          <w:color w:val="000000"/>
          <w:sz w:val="24"/>
          <w:szCs w:val="24"/>
        </w:rPr>
        <w:t>49.7</w:t>
      </w:r>
      <w:r w:rsidRPr="006201CA">
        <w:rPr>
          <w:rFonts w:ascii="微软雅黑" w:eastAsia="微软雅黑" w:hAnsi="微软雅黑"/>
          <w:color w:val="000000"/>
          <w:sz w:val="24"/>
          <w:szCs w:val="24"/>
        </w:rPr>
        <w:t>%</w:t>
      </w:r>
      <w:r w:rsidR="00C92E12" w:rsidRPr="006201CA">
        <w:rPr>
          <w:rFonts w:ascii="微软雅黑" w:eastAsia="微软雅黑" w:hAnsi="微软雅黑" w:hint="eastAsia"/>
          <w:color w:val="000000"/>
          <w:sz w:val="24"/>
          <w:szCs w:val="24"/>
        </w:rPr>
        <w:t>；</w:t>
      </w:r>
      <w:r w:rsidR="00AB46BE" w:rsidRPr="006201CA">
        <w:rPr>
          <w:rFonts w:ascii="微软雅黑" w:eastAsia="微软雅黑" w:hAnsi="微软雅黑" w:hint="eastAsia"/>
          <w:color w:val="000000"/>
          <w:sz w:val="24"/>
          <w:szCs w:val="24"/>
        </w:rPr>
        <w:t>其中</w:t>
      </w:r>
      <w:r w:rsidRPr="006201CA">
        <w:rPr>
          <w:rFonts w:ascii="微软雅黑" w:eastAsia="微软雅黑" w:hAnsi="微软雅黑" w:hint="eastAsia"/>
          <w:color w:val="000000"/>
          <w:sz w:val="24"/>
          <w:szCs w:val="24"/>
        </w:rPr>
        <w:t>研究生以上学历教师</w:t>
      </w:r>
      <w:r w:rsidR="00516D46" w:rsidRPr="006201CA">
        <w:rPr>
          <w:rFonts w:ascii="微软雅黑" w:eastAsia="微软雅黑" w:hAnsi="微软雅黑" w:hint="eastAsia"/>
          <w:color w:val="000000"/>
          <w:sz w:val="24"/>
          <w:szCs w:val="24"/>
        </w:rPr>
        <w:t>20</w:t>
      </w:r>
      <w:r w:rsidRPr="006201CA">
        <w:rPr>
          <w:rFonts w:ascii="微软雅黑" w:eastAsia="微软雅黑" w:hAnsi="微软雅黑" w:hint="eastAsia"/>
          <w:color w:val="000000"/>
          <w:sz w:val="24"/>
          <w:szCs w:val="24"/>
        </w:rPr>
        <w:t>人，占专任教师的</w:t>
      </w:r>
      <w:r w:rsidRPr="006201CA">
        <w:rPr>
          <w:rFonts w:ascii="微软雅黑" w:eastAsia="微软雅黑" w:hAnsi="微软雅黑"/>
          <w:color w:val="000000"/>
          <w:sz w:val="24"/>
          <w:szCs w:val="24"/>
        </w:rPr>
        <w:t>1</w:t>
      </w:r>
      <w:r w:rsidR="00516D46" w:rsidRPr="006201CA">
        <w:rPr>
          <w:rFonts w:ascii="微软雅黑" w:eastAsia="微软雅黑" w:hAnsi="微软雅黑" w:hint="eastAsia"/>
          <w:color w:val="000000"/>
          <w:sz w:val="24"/>
          <w:szCs w:val="24"/>
        </w:rPr>
        <w:t>1.2</w:t>
      </w:r>
      <w:r w:rsidRPr="006201CA">
        <w:rPr>
          <w:rFonts w:ascii="微软雅黑" w:eastAsia="微软雅黑" w:hAnsi="微软雅黑"/>
          <w:color w:val="000000"/>
          <w:sz w:val="24"/>
          <w:szCs w:val="24"/>
        </w:rPr>
        <w:t>%</w:t>
      </w:r>
      <w:r w:rsidRPr="006201CA">
        <w:rPr>
          <w:rFonts w:ascii="微软雅黑" w:eastAsia="微软雅黑" w:hAnsi="微软雅黑" w:hint="eastAsia"/>
          <w:color w:val="000000"/>
          <w:sz w:val="24"/>
          <w:szCs w:val="24"/>
        </w:rPr>
        <w:t>；</w:t>
      </w:r>
      <w:r w:rsidR="00C92E12" w:rsidRPr="006201CA">
        <w:rPr>
          <w:rFonts w:ascii="微软雅黑" w:eastAsia="微软雅黑" w:hAnsi="微软雅黑" w:hint="eastAsia"/>
          <w:color w:val="000000"/>
          <w:sz w:val="24"/>
          <w:szCs w:val="24"/>
        </w:rPr>
        <w:t>其中</w:t>
      </w:r>
      <w:r w:rsidR="00516D46" w:rsidRPr="006201CA">
        <w:rPr>
          <w:rFonts w:ascii="微软雅黑" w:eastAsia="微软雅黑" w:hAnsi="微软雅黑" w:hint="eastAsia"/>
          <w:color w:val="000000"/>
          <w:sz w:val="24"/>
          <w:szCs w:val="24"/>
        </w:rPr>
        <w:t>初级</w:t>
      </w:r>
      <w:r w:rsidR="00B32F60" w:rsidRPr="006201CA">
        <w:rPr>
          <w:rFonts w:ascii="微软雅黑" w:eastAsia="微软雅黑" w:hAnsi="微软雅黑" w:hint="eastAsia"/>
          <w:color w:val="000000"/>
          <w:sz w:val="24"/>
          <w:szCs w:val="24"/>
        </w:rPr>
        <w:t>职称49人,</w:t>
      </w:r>
      <w:r w:rsidR="00C92E12" w:rsidRPr="006201CA">
        <w:rPr>
          <w:rFonts w:ascii="微软雅黑" w:eastAsia="微软雅黑" w:hAnsi="微软雅黑" w:hint="eastAsia"/>
          <w:color w:val="000000"/>
          <w:sz w:val="24"/>
          <w:szCs w:val="24"/>
        </w:rPr>
        <w:t>占比27.4</w:t>
      </w:r>
      <w:r w:rsidR="00C92E12" w:rsidRPr="006201CA">
        <w:rPr>
          <w:rFonts w:ascii="微软雅黑" w:eastAsia="微软雅黑" w:hAnsi="微软雅黑"/>
          <w:color w:val="000000"/>
          <w:sz w:val="24"/>
          <w:szCs w:val="24"/>
        </w:rPr>
        <w:t>%</w:t>
      </w:r>
      <w:r w:rsidR="00C92E12" w:rsidRPr="006201CA">
        <w:rPr>
          <w:rFonts w:ascii="微软雅黑" w:eastAsia="微软雅黑" w:hAnsi="微软雅黑" w:hint="eastAsia"/>
          <w:color w:val="000000"/>
          <w:sz w:val="24"/>
          <w:szCs w:val="24"/>
        </w:rPr>
        <w:t>，</w:t>
      </w:r>
      <w:r w:rsidR="00B32F60" w:rsidRPr="006201CA">
        <w:rPr>
          <w:rFonts w:ascii="微软雅黑" w:eastAsia="微软雅黑" w:hAnsi="微软雅黑" w:hint="eastAsia"/>
          <w:color w:val="000000"/>
          <w:sz w:val="24"/>
          <w:szCs w:val="24"/>
        </w:rPr>
        <w:t>中级职称15人,</w:t>
      </w:r>
      <w:r w:rsidR="00C92E12" w:rsidRPr="006201CA">
        <w:rPr>
          <w:rFonts w:ascii="微软雅黑" w:eastAsia="微软雅黑" w:hAnsi="微软雅黑" w:hint="eastAsia"/>
          <w:color w:val="000000"/>
          <w:sz w:val="24"/>
          <w:szCs w:val="24"/>
        </w:rPr>
        <w:t>占比8.4</w:t>
      </w:r>
      <w:r w:rsidR="00C92E12" w:rsidRPr="006201CA">
        <w:rPr>
          <w:rFonts w:ascii="微软雅黑" w:eastAsia="微软雅黑" w:hAnsi="微软雅黑"/>
          <w:color w:val="000000"/>
          <w:sz w:val="24"/>
          <w:szCs w:val="24"/>
        </w:rPr>
        <w:t>%</w:t>
      </w:r>
      <w:r w:rsidR="00C92E12" w:rsidRPr="006201CA">
        <w:rPr>
          <w:rFonts w:ascii="微软雅黑" w:eastAsia="微软雅黑" w:hAnsi="微软雅黑" w:hint="eastAsia"/>
          <w:color w:val="000000"/>
          <w:sz w:val="24"/>
          <w:szCs w:val="24"/>
        </w:rPr>
        <w:t>，</w:t>
      </w:r>
      <w:r w:rsidRPr="006201CA">
        <w:rPr>
          <w:rFonts w:ascii="微软雅黑" w:eastAsia="微软雅黑" w:hAnsi="微软雅黑" w:hint="eastAsia"/>
          <w:color w:val="000000"/>
          <w:sz w:val="24"/>
          <w:szCs w:val="24"/>
        </w:rPr>
        <w:t>副高以上职称教师</w:t>
      </w:r>
      <w:r w:rsidR="00B32F60" w:rsidRPr="006201CA">
        <w:rPr>
          <w:rFonts w:ascii="微软雅黑" w:eastAsia="微软雅黑" w:hAnsi="微软雅黑" w:hint="eastAsia"/>
          <w:color w:val="000000"/>
          <w:sz w:val="24"/>
          <w:szCs w:val="24"/>
        </w:rPr>
        <w:t>24</w:t>
      </w:r>
      <w:r w:rsidRPr="006201CA">
        <w:rPr>
          <w:rFonts w:ascii="微软雅黑" w:eastAsia="微软雅黑" w:hAnsi="微软雅黑" w:hint="eastAsia"/>
          <w:color w:val="000000"/>
          <w:sz w:val="24"/>
          <w:szCs w:val="24"/>
        </w:rPr>
        <w:t>人</w:t>
      </w:r>
      <w:r w:rsidR="00B32F60" w:rsidRPr="006201CA">
        <w:rPr>
          <w:rFonts w:ascii="微软雅黑" w:eastAsia="微软雅黑" w:hAnsi="微软雅黑" w:hint="eastAsia"/>
          <w:color w:val="000000"/>
          <w:sz w:val="24"/>
          <w:szCs w:val="24"/>
        </w:rPr>
        <w:t>,占比13.4</w:t>
      </w:r>
      <w:r w:rsidR="00B32F60" w:rsidRPr="006201CA">
        <w:rPr>
          <w:rFonts w:ascii="微软雅黑" w:eastAsia="微软雅黑" w:hAnsi="微软雅黑"/>
          <w:color w:val="000000"/>
          <w:sz w:val="24"/>
          <w:szCs w:val="24"/>
        </w:rPr>
        <w:t>%</w:t>
      </w:r>
      <w:r w:rsidRPr="006201CA">
        <w:rPr>
          <w:rFonts w:ascii="微软雅黑" w:eastAsia="微软雅黑" w:hAnsi="微软雅黑" w:hint="eastAsia"/>
          <w:color w:val="000000"/>
          <w:sz w:val="24"/>
          <w:szCs w:val="24"/>
        </w:rPr>
        <w:t>。</w:t>
      </w:r>
    </w:p>
    <w:p w:rsidR="00B26F32" w:rsidRPr="006201CA" w:rsidRDefault="00BA13DB" w:rsidP="006201CA">
      <w:pPr>
        <w:adjustRightInd w:val="0"/>
        <w:spacing w:line="480" w:lineRule="exact"/>
        <w:ind w:firstLine="480"/>
        <w:rPr>
          <w:rFonts w:ascii="微软雅黑" w:eastAsia="微软雅黑" w:hAnsi="微软雅黑" w:cs="仿宋"/>
          <w:sz w:val="24"/>
          <w:szCs w:val="24"/>
        </w:rPr>
      </w:pPr>
      <w:proofErr w:type="gramStart"/>
      <w:r w:rsidRPr="006201CA">
        <w:rPr>
          <w:rFonts w:ascii="微软雅黑" w:eastAsia="微软雅黑" w:hAnsi="微软雅黑" w:cs="仿宋" w:hint="eastAsia"/>
          <w:color w:val="000000"/>
          <w:sz w:val="24"/>
          <w:szCs w:val="24"/>
        </w:rPr>
        <w:t>系</w:t>
      </w:r>
      <w:r w:rsidR="00720213" w:rsidRPr="006201CA">
        <w:rPr>
          <w:rFonts w:ascii="微软雅黑" w:eastAsia="微软雅黑" w:hAnsi="微软雅黑" w:cs="仿宋" w:hint="eastAsia"/>
          <w:color w:val="000000"/>
          <w:sz w:val="24"/>
          <w:szCs w:val="24"/>
        </w:rPr>
        <w:t>部</w:t>
      </w:r>
      <w:r w:rsidR="00A912B4" w:rsidRPr="006201CA">
        <w:rPr>
          <w:rFonts w:ascii="微软雅黑" w:eastAsia="微软雅黑" w:hAnsi="微软雅黑" w:cs="仿宋" w:hint="eastAsia"/>
          <w:color w:val="000000"/>
          <w:sz w:val="24"/>
          <w:szCs w:val="24"/>
        </w:rPr>
        <w:t>现</w:t>
      </w:r>
      <w:proofErr w:type="gramEnd"/>
      <w:r w:rsidR="00A912B4" w:rsidRPr="006201CA">
        <w:rPr>
          <w:rFonts w:ascii="微软雅黑" w:eastAsia="微软雅黑" w:hAnsi="微软雅黑" w:cs="仿宋" w:hint="eastAsia"/>
          <w:color w:val="000000"/>
          <w:sz w:val="24"/>
          <w:szCs w:val="24"/>
        </w:rPr>
        <w:t>设有</w:t>
      </w:r>
      <w:r w:rsidRPr="006201CA">
        <w:rPr>
          <w:rFonts w:ascii="微软雅黑" w:eastAsia="微软雅黑" w:hAnsi="微软雅黑" w:cs="仿宋" w:hint="eastAsia"/>
          <w:color w:val="000000"/>
          <w:sz w:val="24"/>
          <w:szCs w:val="24"/>
        </w:rPr>
        <w:t>基础医学教研室</w:t>
      </w:r>
      <w:r w:rsidR="00A912B4" w:rsidRPr="006201CA">
        <w:rPr>
          <w:rFonts w:ascii="微软雅黑" w:eastAsia="微软雅黑" w:hAnsi="微软雅黑" w:cs="仿宋" w:hint="eastAsia"/>
          <w:color w:val="000000"/>
          <w:sz w:val="24"/>
          <w:szCs w:val="24"/>
        </w:rPr>
        <w:t>、</w:t>
      </w:r>
      <w:r w:rsidRPr="006201CA">
        <w:rPr>
          <w:rFonts w:ascii="微软雅黑" w:eastAsia="微软雅黑" w:hAnsi="微软雅黑" w:cs="仿宋" w:hint="eastAsia"/>
          <w:color w:val="000000"/>
          <w:sz w:val="24"/>
          <w:szCs w:val="24"/>
        </w:rPr>
        <w:t>护理教研室</w:t>
      </w:r>
      <w:r w:rsidR="00A912B4" w:rsidRPr="006201CA">
        <w:rPr>
          <w:rFonts w:ascii="微软雅黑" w:eastAsia="微软雅黑" w:hAnsi="微软雅黑" w:cs="仿宋" w:hint="eastAsia"/>
          <w:color w:val="000000"/>
          <w:sz w:val="24"/>
          <w:szCs w:val="24"/>
        </w:rPr>
        <w:t>、</w:t>
      </w:r>
      <w:r w:rsidR="000F327B" w:rsidRPr="006201CA">
        <w:rPr>
          <w:rFonts w:ascii="微软雅黑" w:eastAsia="微软雅黑" w:hAnsi="微软雅黑" w:cs="仿宋" w:hint="eastAsia"/>
          <w:color w:val="000000"/>
          <w:sz w:val="24"/>
          <w:szCs w:val="24"/>
        </w:rPr>
        <w:t>药学</w:t>
      </w:r>
      <w:r w:rsidRPr="006201CA">
        <w:rPr>
          <w:rFonts w:ascii="微软雅黑" w:eastAsia="微软雅黑" w:hAnsi="微软雅黑" w:cs="仿宋" w:hint="eastAsia"/>
          <w:color w:val="000000"/>
          <w:sz w:val="24"/>
          <w:szCs w:val="24"/>
        </w:rPr>
        <w:t>教研室</w:t>
      </w:r>
      <w:r w:rsidR="00A912B4" w:rsidRPr="006201CA">
        <w:rPr>
          <w:rFonts w:ascii="微软雅黑" w:eastAsia="微软雅黑" w:hAnsi="微软雅黑" w:cs="仿宋" w:hint="eastAsia"/>
          <w:color w:val="000000"/>
          <w:sz w:val="24"/>
          <w:szCs w:val="24"/>
        </w:rPr>
        <w:t>、</w:t>
      </w:r>
      <w:r w:rsidR="000F327B" w:rsidRPr="006201CA">
        <w:rPr>
          <w:rFonts w:ascii="微软雅黑" w:eastAsia="微软雅黑" w:hAnsi="微软雅黑" w:cs="仿宋" w:hint="eastAsia"/>
          <w:color w:val="000000"/>
          <w:sz w:val="24"/>
          <w:szCs w:val="24"/>
        </w:rPr>
        <w:t>医技类</w:t>
      </w:r>
      <w:r w:rsidRPr="006201CA">
        <w:rPr>
          <w:rFonts w:ascii="微软雅黑" w:eastAsia="微软雅黑" w:hAnsi="微软雅黑" w:cs="仿宋" w:hint="eastAsia"/>
          <w:color w:val="000000"/>
          <w:sz w:val="24"/>
          <w:szCs w:val="24"/>
        </w:rPr>
        <w:t>教研室</w:t>
      </w:r>
      <w:r w:rsidR="00720213" w:rsidRPr="006201CA">
        <w:rPr>
          <w:rFonts w:ascii="微软雅黑" w:eastAsia="微软雅黑" w:hAnsi="微软雅黑" w:cs="仿宋" w:hint="eastAsia"/>
          <w:color w:val="000000"/>
          <w:sz w:val="24"/>
          <w:szCs w:val="24"/>
        </w:rPr>
        <w:t>等</w:t>
      </w:r>
      <w:r w:rsidR="000F327B" w:rsidRPr="006201CA">
        <w:rPr>
          <w:rFonts w:ascii="微软雅黑" w:eastAsia="微软雅黑" w:hAnsi="微软雅黑" w:cs="仿宋" w:hint="eastAsia"/>
          <w:color w:val="000000"/>
          <w:sz w:val="24"/>
          <w:szCs w:val="24"/>
        </w:rPr>
        <w:t>4</w:t>
      </w:r>
      <w:r w:rsidR="00A912B4" w:rsidRPr="006201CA">
        <w:rPr>
          <w:rFonts w:ascii="微软雅黑" w:eastAsia="微软雅黑" w:hAnsi="微软雅黑" w:cs="仿宋" w:hint="eastAsia"/>
          <w:color w:val="000000"/>
          <w:sz w:val="24"/>
          <w:szCs w:val="24"/>
        </w:rPr>
        <w:t>个</w:t>
      </w:r>
      <w:r w:rsidR="000F327B" w:rsidRPr="006201CA">
        <w:rPr>
          <w:rFonts w:ascii="微软雅黑" w:eastAsia="微软雅黑" w:hAnsi="微软雅黑" w:cs="仿宋" w:hint="eastAsia"/>
          <w:color w:val="000000"/>
          <w:sz w:val="24"/>
          <w:szCs w:val="24"/>
        </w:rPr>
        <w:t>教研教学单位。现</w:t>
      </w:r>
      <w:r w:rsidR="00A912B4" w:rsidRPr="006201CA">
        <w:rPr>
          <w:rFonts w:ascii="微软雅黑" w:eastAsia="微软雅黑" w:hAnsi="微软雅黑" w:cs="仿宋" w:hint="eastAsia"/>
          <w:color w:val="000000"/>
          <w:sz w:val="24"/>
          <w:szCs w:val="24"/>
        </w:rPr>
        <w:t>开设护理、助产</w:t>
      </w:r>
      <w:r w:rsidR="000F327B" w:rsidRPr="006201CA">
        <w:rPr>
          <w:rFonts w:ascii="微软雅黑" w:eastAsia="微软雅黑" w:hAnsi="微软雅黑" w:cs="仿宋" w:hint="eastAsia"/>
          <w:color w:val="000000"/>
          <w:sz w:val="24"/>
          <w:szCs w:val="24"/>
        </w:rPr>
        <w:t>、药学、康复治疗技术、口腔医学技术、医学影像技术、医学检验技术、医学美容技术和公共卫生管理9</w:t>
      </w:r>
      <w:r w:rsidR="00A912B4" w:rsidRPr="006201CA">
        <w:rPr>
          <w:rFonts w:ascii="微软雅黑" w:eastAsia="微软雅黑" w:hAnsi="微软雅黑" w:cs="仿宋" w:hint="eastAsia"/>
          <w:color w:val="000000"/>
          <w:sz w:val="24"/>
          <w:szCs w:val="24"/>
        </w:rPr>
        <w:t>个专业；截止202</w:t>
      </w:r>
      <w:r w:rsidR="00720213" w:rsidRPr="006201CA">
        <w:rPr>
          <w:rFonts w:ascii="微软雅黑" w:eastAsia="微软雅黑" w:hAnsi="微软雅黑" w:cs="仿宋" w:hint="eastAsia"/>
          <w:color w:val="000000"/>
          <w:sz w:val="24"/>
          <w:szCs w:val="24"/>
        </w:rPr>
        <w:t>4</w:t>
      </w:r>
      <w:r w:rsidR="00A912B4" w:rsidRPr="006201CA">
        <w:rPr>
          <w:rFonts w:ascii="微软雅黑" w:eastAsia="微软雅黑" w:hAnsi="微软雅黑" w:cs="仿宋" w:hint="eastAsia"/>
          <w:color w:val="000000"/>
          <w:sz w:val="24"/>
          <w:szCs w:val="24"/>
        </w:rPr>
        <w:t>年</w:t>
      </w:r>
      <w:r w:rsidR="00165FBD" w:rsidRPr="006201CA">
        <w:rPr>
          <w:rFonts w:ascii="微软雅黑" w:eastAsia="微软雅黑" w:hAnsi="微软雅黑" w:cs="仿宋" w:hint="eastAsia"/>
          <w:color w:val="000000"/>
          <w:sz w:val="24"/>
          <w:szCs w:val="24"/>
        </w:rPr>
        <w:t>3</w:t>
      </w:r>
      <w:r w:rsidR="00A912B4" w:rsidRPr="006201CA">
        <w:rPr>
          <w:rFonts w:ascii="微软雅黑" w:eastAsia="微软雅黑" w:hAnsi="微软雅黑" w:cs="仿宋" w:hint="eastAsia"/>
          <w:color w:val="000000"/>
          <w:sz w:val="24"/>
          <w:szCs w:val="24"/>
        </w:rPr>
        <w:t>月</w:t>
      </w:r>
      <w:r w:rsidR="00165FBD" w:rsidRPr="006201CA">
        <w:rPr>
          <w:rFonts w:ascii="微软雅黑" w:eastAsia="微软雅黑" w:hAnsi="微软雅黑" w:cs="仿宋" w:hint="eastAsia"/>
          <w:color w:val="000000"/>
          <w:sz w:val="24"/>
          <w:szCs w:val="24"/>
        </w:rPr>
        <w:t>1日</w:t>
      </w:r>
      <w:r w:rsidR="00CA634E" w:rsidRPr="006201CA">
        <w:rPr>
          <w:rFonts w:ascii="微软雅黑" w:eastAsia="微软雅黑" w:hAnsi="微软雅黑" w:cs="仿宋" w:hint="eastAsia"/>
          <w:color w:val="000000"/>
          <w:sz w:val="24"/>
          <w:szCs w:val="24"/>
        </w:rPr>
        <w:t>，</w:t>
      </w:r>
      <w:r w:rsidR="00720213" w:rsidRPr="006201CA">
        <w:rPr>
          <w:rFonts w:ascii="微软雅黑" w:eastAsia="微软雅黑" w:hAnsi="微软雅黑" w:cs="仿宋" w:hint="eastAsia"/>
          <w:color w:val="000000"/>
          <w:sz w:val="24"/>
          <w:szCs w:val="24"/>
        </w:rPr>
        <w:t>医学</w:t>
      </w:r>
      <w:r w:rsidR="00A912B4" w:rsidRPr="006201CA">
        <w:rPr>
          <w:rFonts w:ascii="微软雅黑" w:eastAsia="微软雅黑" w:hAnsi="微软雅黑" w:cs="仿宋" w:hint="eastAsia"/>
          <w:color w:val="000000"/>
          <w:sz w:val="24"/>
          <w:szCs w:val="24"/>
        </w:rPr>
        <w:t>在校</w:t>
      </w:r>
      <w:r w:rsidR="00A912B4" w:rsidRPr="006201CA">
        <w:rPr>
          <w:rFonts w:ascii="微软雅黑" w:eastAsia="微软雅黑" w:hAnsi="微软雅黑" w:cs="仿宋" w:hint="eastAsia"/>
          <w:sz w:val="24"/>
          <w:szCs w:val="24"/>
        </w:rPr>
        <w:t>生</w:t>
      </w:r>
      <w:r w:rsidR="00165FBD" w:rsidRPr="006201CA">
        <w:rPr>
          <w:rFonts w:ascii="微软雅黑" w:eastAsia="微软雅黑" w:hAnsi="微软雅黑" w:cs="仿宋" w:hint="eastAsia"/>
          <w:sz w:val="24"/>
          <w:szCs w:val="24"/>
        </w:rPr>
        <w:t>总计有</w:t>
      </w:r>
      <w:r w:rsidR="002C4C81" w:rsidRPr="006201CA">
        <w:rPr>
          <w:rFonts w:ascii="微软雅黑" w:eastAsia="微软雅黑" w:hAnsi="微软雅黑" w:cs="仿宋" w:hint="eastAsia"/>
          <w:sz w:val="24"/>
          <w:szCs w:val="24"/>
        </w:rPr>
        <w:t>6241</w:t>
      </w:r>
      <w:r w:rsidR="00A912B4" w:rsidRPr="006201CA">
        <w:rPr>
          <w:rFonts w:ascii="微软雅黑" w:eastAsia="微软雅黑" w:hAnsi="微软雅黑" w:cs="仿宋" w:hint="eastAsia"/>
          <w:color w:val="000000"/>
          <w:sz w:val="24"/>
          <w:szCs w:val="24"/>
        </w:rPr>
        <w:t>人；</w:t>
      </w:r>
      <w:r w:rsidR="002C4C81" w:rsidRPr="006201CA">
        <w:rPr>
          <w:rFonts w:ascii="微软雅黑" w:eastAsia="微软雅黑" w:hAnsi="微软雅黑" w:cs="仿宋" w:hint="eastAsia"/>
          <w:color w:val="000000"/>
          <w:sz w:val="24"/>
          <w:szCs w:val="24"/>
        </w:rPr>
        <w:t>其中</w:t>
      </w:r>
      <w:r w:rsidR="002C4C81" w:rsidRPr="006201CA">
        <w:rPr>
          <w:rFonts w:ascii="微软雅黑" w:eastAsia="微软雅黑" w:hAnsi="微软雅黑" w:cs="仿宋" w:hint="eastAsia"/>
          <w:sz w:val="24"/>
          <w:szCs w:val="24"/>
        </w:rPr>
        <w:t>21级各专业</w:t>
      </w:r>
      <w:r w:rsidR="00165FBD" w:rsidRPr="006201CA">
        <w:rPr>
          <w:rFonts w:ascii="微软雅黑" w:eastAsia="微软雅黑" w:hAnsi="微软雅黑" w:cs="仿宋" w:hint="eastAsia"/>
          <w:sz w:val="24"/>
          <w:szCs w:val="24"/>
        </w:rPr>
        <w:t>人数为1275人，22级有2064人，23级现有2902人，各专业具体人数如下：</w:t>
      </w:r>
    </w:p>
    <w:p w:rsidR="00E55867" w:rsidRPr="006201CA" w:rsidRDefault="00E55867" w:rsidP="006201CA">
      <w:pPr>
        <w:adjustRightInd w:val="0"/>
        <w:spacing w:line="480" w:lineRule="exact"/>
        <w:ind w:firstLineChars="62" w:firstLine="149"/>
        <w:rPr>
          <w:rFonts w:ascii="微软雅黑" w:eastAsia="微软雅黑" w:hAnsi="微软雅黑" w:cs="仿宋"/>
          <w:sz w:val="24"/>
          <w:szCs w:val="24"/>
        </w:rPr>
      </w:pPr>
      <w:r w:rsidRPr="006201CA">
        <w:rPr>
          <w:rFonts w:ascii="微软雅黑" w:eastAsia="微软雅黑" w:hAnsi="微软雅黑"/>
          <w:noProof/>
          <w:sz w:val="24"/>
          <w:szCs w:val="24"/>
        </w:rPr>
        <w:drawing>
          <wp:anchor distT="0" distB="0" distL="114300" distR="114300" simplePos="0" relativeHeight="251658240" behindDoc="0" locked="0" layoutInCell="1" allowOverlap="1" wp14:anchorId="60F97CA7" wp14:editId="5E2FFA11">
            <wp:simplePos x="0" y="0"/>
            <wp:positionH relativeFrom="column">
              <wp:posOffset>85725</wp:posOffset>
            </wp:positionH>
            <wp:positionV relativeFrom="paragraph">
              <wp:posOffset>194310</wp:posOffset>
            </wp:positionV>
            <wp:extent cx="5274310" cy="2108200"/>
            <wp:effectExtent l="0" t="0" r="254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10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867" w:rsidRPr="006201CA" w:rsidRDefault="00E55867" w:rsidP="006201CA">
      <w:pPr>
        <w:adjustRightInd w:val="0"/>
        <w:spacing w:line="480" w:lineRule="exact"/>
        <w:ind w:firstLineChars="62" w:firstLine="149"/>
        <w:rPr>
          <w:rFonts w:ascii="微软雅黑" w:eastAsia="微软雅黑" w:hAnsi="微软雅黑" w:cs="仿宋"/>
          <w:sz w:val="24"/>
          <w:szCs w:val="24"/>
        </w:rPr>
      </w:pPr>
    </w:p>
    <w:p w:rsidR="00E55867" w:rsidRPr="006201CA" w:rsidRDefault="00E55867" w:rsidP="006201CA">
      <w:pPr>
        <w:adjustRightInd w:val="0"/>
        <w:spacing w:line="480" w:lineRule="exact"/>
        <w:ind w:firstLineChars="62" w:firstLine="149"/>
        <w:rPr>
          <w:rFonts w:ascii="微软雅黑" w:eastAsia="微软雅黑" w:hAnsi="微软雅黑" w:cs="仿宋"/>
          <w:sz w:val="24"/>
          <w:szCs w:val="24"/>
        </w:rPr>
      </w:pPr>
    </w:p>
    <w:p w:rsidR="00E55867" w:rsidRPr="006201CA" w:rsidRDefault="00E55867" w:rsidP="006201CA">
      <w:pPr>
        <w:adjustRightInd w:val="0"/>
        <w:spacing w:line="480" w:lineRule="exact"/>
        <w:ind w:firstLineChars="62" w:firstLine="149"/>
        <w:rPr>
          <w:rFonts w:ascii="微软雅黑" w:eastAsia="微软雅黑" w:hAnsi="微软雅黑" w:cs="仿宋"/>
          <w:sz w:val="24"/>
          <w:szCs w:val="24"/>
        </w:rPr>
      </w:pPr>
    </w:p>
    <w:p w:rsidR="00E55867" w:rsidRDefault="00E55867" w:rsidP="006201CA">
      <w:pPr>
        <w:adjustRightInd w:val="0"/>
        <w:spacing w:line="480" w:lineRule="exact"/>
        <w:ind w:firstLineChars="62" w:firstLine="149"/>
        <w:rPr>
          <w:rFonts w:ascii="微软雅黑" w:eastAsia="微软雅黑" w:hAnsi="微软雅黑" w:cs="仿宋" w:hint="eastAsia"/>
          <w:sz w:val="24"/>
          <w:szCs w:val="24"/>
        </w:rPr>
      </w:pPr>
    </w:p>
    <w:p w:rsidR="006201CA" w:rsidRDefault="006201CA" w:rsidP="006201CA">
      <w:pPr>
        <w:adjustRightInd w:val="0"/>
        <w:spacing w:line="480" w:lineRule="exact"/>
        <w:ind w:firstLineChars="62" w:firstLine="149"/>
        <w:rPr>
          <w:rFonts w:ascii="微软雅黑" w:eastAsia="微软雅黑" w:hAnsi="微软雅黑" w:cs="仿宋" w:hint="eastAsia"/>
          <w:sz w:val="24"/>
          <w:szCs w:val="24"/>
        </w:rPr>
      </w:pPr>
    </w:p>
    <w:p w:rsidR="006201CA" w:rsidRPr="006201CA" w:rsidRDefault="006201CA" w:rsidP="006201CA">
      <w:pPr>
        <w:adjustRightInd w:val="0"/>
        <w:spacing w:line="480" w:lineRule="exact"/>
        <w:ind w:firstLineChars="62" w:firstLine="149"/>
        <w:rPr>
          <w:rFonts w:ascii="微软雅黑" w:eastAsia="微软雅黑" w:hAnsi="微软雅黑" w:cs="仿宋"/>
          <w:sz w:val="24"/>
          <w:szCs w:val="24"/>
        </w:rPr>
      </w:pPr>
    </w:p>
    <w:p w:rsidR="00165FBD" w:rsidRPr="006201CA" w:rsidRDefault="00165FBD" w:rsidP="006201CA">
      <w:pPr>
        <w:adjustRightInd w:val="0"/>
        <w:spacing w:line="480" w:lineRule="exact"/>
        <w:ind w:firstLineChars="62" w:firstLine="149"/>
        <w:rPr>
          <w:rFonts w:ascii="微软雅黑" w:eastAsia="微软雅黑" w:hAnsi="微软雅黑" w:cs="仿宋"/>
          <w:sz w:val="24"/>
          <w:szCs w:val="24"/>
        </w:rPr>
      </w:pPr>
    </w:p>
    <w:p w:rsidR="00B26F32" w:rsidRPr="006201CA" w:rsidRDefault="00A912B4" w:rsidP="006201CA">
      <w:pPr>
        <w:spacing w:line="480" w:lineRule="exact"/>
        <w:ind w:firstLine="480"/>
        <w:rPr>
          <w:rFonts w:ascii="微软雅黑" w:eastAsia="微软雅黑" w:hAnsi="微软雅黑" w:cs="仿宋"/>
          <w:sz w:val="24"/>
          <w:szCs w:val="24"/>
        </w:rPr>
      </w:pPr>
      <w:r w:rsidRPr="006201CA">
        <w:rPr>
          <w:rFonts w:ascii="微软雅黑" w:eastAsia="微软雅黑" w:hAnsi="微软雅黑" w:cs="仿宋" w:hint="eastAsia"/>
          <w:sz w:val="24"/>
          <w:szCs w:val="24"/>
        </w:rPr>
        <w:t>学院建有口腔医学技术、人体生命科学馆、康复治疗技术</w:t>
      </w:r>
      <w:r w:rsidR="00ED1851" w:rsidRPr="006201CA">
        <w:rPr>
          <w:rFonts w:ascii="微软雅黑" w:eastAsia="微软雅黑" w:hAnsi="微软雅黑" w:cs="仿宋" w:hint="eastAsia"/>
          <w:sz w:val="24"/>
          <w:szCs w:val="24"/>
        </w:rPr>
        <w:t>3</w:t>
      </w:r>
      <w:r w:rsidRPr="006201CA">
        <w:rPr>
          <w:rFonts w:ascii="微软雅黑" w:eastAsia="微软雅黑" w:hAnsi="微软雅黑" w:cs="仿宋" w:hint="eastAsia"/>
          <w:sz w:val="24"/>
          <w:szCs w:val="24"/>
        </w:rPr>
        <w:t>个实训中心和</w:t>
      </w:r>
      <w:r w:rsidR="00ED1851" w:rsidRPr="006201CA">
        <w:rPr>
          <w:rFonts w:ascii="微软雅黑" w:eastAsia="微软雅黑" w:hAnsi="微软雅黑" w:cs="仿宋" w:hint="eastAsia"/>
          <w:sz w:val="24"/>
          <w:szCs w:val="24"/>
        </w:rPr>
        <w:t>基</w:t>
      </w:r>
      <w:r w:rsidR="00ED1851" w:rsidRPr="006201CA">
        <w:rPr>
          <w:rFonts w:ascii="微软雅黑" w:eastAsia="微软雅黑" w:hAnsi="微软雅黑" w:cs="仿宋" w:hint="eastAsia"/>
          <w:sz w:val="24"/>
          <w:szCs w:val="24"/>
        </w:rPr>
        <w:lastRenderedPageBreak/>
        <w:t>础医学实训室</w:t>
      </w:r>
      <w:r w:rsidR="00A63764" w:rsidRPr="006201CA">
        <w:rPr>
          <w:rFonts w:ascii="微软雅黑" w:eastAsia="微软雅黑" w:hAnsi="微软雅黑" w:cs="仿宋" w:hint="eastAsia"/>
          <w:sz w:val="24"/>
          <w:szCs w:val="24"/>
        </w:rPr>
        <w:t>、基础护理实训室、内科护理实训室、外科实训室、妇儿护理学等13</w:t>
      </w:r>
      <w:r w:rsidR="008A4B8B" w:rsidRPr="006201CA">
        <w:rPr>
          <w:rFonts w:ascii="微软雅黑" w:eastAsia="微软雅黑" w:hAnsi="微软雅黑" w:cs="仿宋" w:hint="eastAsia"/>
          <w:sz w:val="24"/>
          <w:szCs w:val="24"/>
        </w:rPr>
        <w:t>个校内实验（训）</w:t>
      </w:r>
      <w:r w:rsidRPr="006201CA">
        <w:rPr>
          <w:rFonts w:ascii="微软雅黑" w:eastAsia="微软雅黑" w:hAnsi="微软雅黑" w:cs="仿宋" w:hint="eastAsia"/>
          <w:sz w:val="24"/>
          <w:szCs w:val="24"/>
        </w:rPr>
        <w:t>场所，实践教学</w:t>
      </w:r>
      <w:proofErr w:type="gramStart"/>
      <w:r w:rsidRPr="006201CA">
        <w:rPr>
          <w:rFonts w:ascii="微软雅黑" w:eastAsia="微软雅黑" w:hAnsi="微软雅黑" w:cs="仿宋" w:hint="eastAsia"/>
          <w:sz w:val="24"/>
          <w:szCs w:val="24"/>
        </w:rPr>
        <w:t>工位数</w:t>
      </w:r>
      <w:proofErr w:type="gramEnd"/>
      <w:r w:rsidR="008A4B8B" w:rsidRPr="006201CA">
        <w:rPr>
          <w:rFonts w:ascii="微软雅黑" w:eastAsia="微软雅黑" w:hAnsi="微软雅黑" w:cs="仿宋" w:hint="eastAsia"/>
          <w:sz w:val="24"/>
          <w:szCs w:val="24"/>
        </w:rPr>
        <w:t>约</w:t>
      </w:r>
      <w:r w:rsidRPr="006201CA">
        <w:rPr>
          <w:rFonts w:ascii="微软雅黑" w:eastAsia="微软雅黑" w:hAnsi="微软雅黑" w:cs="仿宋" w:hint="eastAsia"/>
          <w:sz w:val="24"/>
          <w:szCs w:val="24"/>
        </w:rPr>
        <w:t>1</w:t>
      </w:r>
      <w:r w:rsidR="008A4B8B" w:rsidRPr="006201CA">
        <w:rPr>
          <w:rFonts w:ascii="微软雅黑" w:eastAsia="微软雅黑" w:hAnsi="微软雅黑" w:cs="仿宋" w:hint="eastAsia"/>
          <w:sz w:val="24"/>
          <w:szCs w:val="24"/>
        </w:rPr>
        <w:t>25</w:t>
      </w:r>
      <w:r w:rsidRPr="006201CA">
        <w:rPr>
          <w:rFonts w:ascii="微软雅黑" w:eastAsia="微软雅黑" w:hAnsi="微软雅黑" w:cs="仿宋" w:hint="eastAsia"/>
          <w:sz w:val="24"/>
          <w:szCs w:val="24"/>
        </w:rPr>
        <w:t>0个。</w:t>
      </w:r>
    </w:p>
    <w:p w:rsidR="00B26F32" w:rsidRPr="006201CA" w:rsidRDefault="00A912B4" w:rsidP="006201CA">
      <w:pPr>
        <w:spacing w:line="480" w:lineRule="exact"/>
        <w:ind w:firstLine="480"/>
        <w:rPr>
          <w:rFonts w:ascii="微软雅黑" w:eastAsia="微软雅黑" w:hAnsi="微软雅黑" w:cs="仿宋"/>
          <w:sz w:val="24"/>
          <w:szCs w:val="24"/>
        </w:rPr>
      </w:pPr>
      <w:r w:rsidRPr="006201CA">
        <w:rPr>
          <w:rFonts w:ascii="微软雅黑" w:eastAsia="微软雅黑" w:hAnsi="微软雅黑" w:cs="仿宋" w:hint="eastAsia"/>
          <w:sz w:val="24"/>
          <w:szCs w:val="24"/>
        </w:rPr>
        <w:t>学院确立省内</w:t>
      </w:r>
      <w:r w:rsidR="008A4B8B" w:rsidRPr="006201CA">
        <w:rPr>
          <w:rFonts w:ascii="微软雅黑" w:eastAsia="微软雅黑" w:hAnsi="微软雅黑" w:cs="仿宋" w:hint="eastAsia"/>
          <w:sz w:val="24"/>
          <w:szCs w:val="24"/>
        </w:rPr>
        <w:t>兰州大学第一医院、</w:t>
      </w:r>
      <w:r w:rsidRPr="006201CA">
        <w:rPr>
          <w:rFonts w:ascii="微软雅黑" w:eastAsia="微软雅黑" w:hAnsi="微软雅黑" w:cs="仿宋" w:hint="eastAsia"/>
          <w:sz w:val="24"/>
          <w:szCs w:val="24"/>
        </w:rPr>
        <w:t>兰州大学第二医院、</w:t>
      </w:r>
      <w:r w:rsidR="00DC4885" w:rsidRPr="006201CA">
        <w:rPr>
          <w:rFonts w:ascii="微软雅黑" w:eastAsia="微软雅黑" w:hAnsi="微软雅黑" w:cs="仿宋" w:hint="eastAsia"/>
          <w:sz w:val="24"/>
          <w:szCs w:val="24"/>
        </w:rPr>
        <w:t>兰州大学第一医院东岗院区、兰州大学第二人民医院西固分院、陇南市第一人民医院、武威市中医院、</w:t>
      </w:r>
      <w:r w:rsidRPr="006201CA">
        <w:rPr>
          <w:rFonts w:ascii="微软雅黑" w:eastAsia="微软雅黑" w:hAnsi="微软雅黑" w:cs="仿宋" w:hint="eastAsia"/>
          <w:sz w:val="24"/>
          <w:szCs w:val="24"/>
        </w:rPr>
        <w:t>河西学院附属张掖人民医院、</w:t>
      </w:r>
      <w:proofErr w:type="gramStart"/>
      <w:r w:rsidRPr="006201CA">
        <w:rPr>
          <w:rFonts w:ascii="微软雅黑" w:eastAsia="微软雅黑" w:hAnsi="微软雅黑" w:cs="仿宋" w:hint="eastAsia"/>
          <w:sz w:val="24"/>
          <w:szCs w:val="24"/>
        </w:rPr>
        <w:t>庆阳市</w:t>
      </w:r>
      <w:proofErr w:type="gramEnd"/>
      <w:r w:rsidRPr="006201CA">
        <w:rPr>
          <w:rFonts w:ascii="微软雅黑" w:eastAsia="微软雅黑" w:hAnsi="微软雅黑" w:cs="仿宋" w:hint="eastAsia"/>
          <w:sz w:val="24"/>
          <w:szCs w:val="24"/>
        </w:rPr>
        <w:t>人民医院等</w:t>
      </w:r>
      <w:r w:rsidR="00DC4885" w:rsidRPr="006201CA">
        <w:rPr>
          <w:rFonts w:ascii="微软雅黑" w:eastAsia="微软雅黑" w:hAnsi="微软雅黑" w:cs="仿宋" w:hint="eastAsia"/>
          <w:sz w:val="24"/>
          <w:szCs w:val="24"/>
        </w:rPr>
        <w:t>1</w:t>
      </w:r>
      <w:r w:rsidRPr="006201CA">
        <w:rPr>
          <w:rFonts w:ascii="微软雅黑" w:eastAsia="微软雅黑" w:hAnsi="微软雅黑" w:cs="仿宋" w:hint="eastAsia"/>
          <w:sz w:val="24"/>
          <w:szCs w:val="24"/>
        </w:rPr>
        <w:t>7</w:t>
      </w:r>
      <w:r w:rsidR="00DC4885" w:rsidRPr="006201CA">
        <w:rPr>
          <w:rFonts w:ascii="微软雅黑" w:eastAsia="微软雅黑" w:hAnsi="微软雅黑" w:cs="仿宋" w:hint="eastAsia"/>
          <w:sz w:val="24"/>
          <w:szCs w:val="24"/>
        </w:rPr>
        <w:t>家三级乙等以上</w:t>
      </w:r>
      <w:r w:rsidRPr="006201CA">
        <w:rPr>
          <w:rFonts w:ascii="微软雅黑" w:eastAsia="微软雅黑" w:hAnsi="微软雅黑" w:cs="仿宋" w:hint="eastAsia"/>
          <w:sz w:val="24"/>
          <w:szCs w:val="24"/>
        </w:rPr>
        <w:t>医院，</w:t>
      </w:r>
      <w:r w:rsidR="00DC4885" w:rsidRPr="006201CA">
        <w:rPr>
          <w:rFonts w:ascii="微软雅黑" w:eastAsia="微软雅黑" w:hAnsi="微软雅黑" w:cs="仿宋" w:hint="eastAsia"/>
          <w:sz w:val="24"/>
          <w:szCs w:val="24"/>
        </w:rPr>
        <w:t>新疆17家二级甲等县级医院和</w:t>
      </w:r>
      <w:proofErr w:type="gramStart"/>
      <w:r w:rsidR="00DC4885" w:rsidRPr="006201CA">
        <w:rPr>
          <w:rFonts w:ascii="微软雅黑" w:eastAsia="微软雅黑" w:hAnsi="微软雅黑" w:cs="仿宋" w:hint="eastAsia"/>
          <w:sz w:val="24"/>
          <w:szCs w:val="24"/>
        </w:rPr>
        <w:t>洁冠</w:t>
      </w:r>
      <w:proofErr w:type="gramEnd"/>
      <w:r w:rsidR="00DC4885" w:rsidRPr="006201CA">
        <w:rPr>
          <w:rFonts w:ascii="微软雅黑" w:eastAsia="微软雅黑" w:hAnsi="微软雅黑" w:cs="仿宋" w:hint="eastAsia"/>
          <w:sz w:val="24"/>
          <w:szCs w:val="24"/>
        </w:rPr>
        <w:t>义齿加工厂、</w:t>
      </w:r>
      <w:proofErr w:type="gramStart"/>
      <w:r w:rsidR="00DC4885" w:rsidRPr="006201CA">
        <w:rPr>
          <w:rFonts w:ascii="微软雅黑" w:eastAsia="微软雅黑" w:hAnsi="微软雅黑" w:cs="仿宋" w:hint="eastAsia"/>
          <w:sz w:val="24"/>
          <w:szCs w:val="24"/>
        </w:rPr>
        <w:t>兰州齿友口腔</w:t>
      </w:r>
      <w:proofErr w:type="gramEnd"/>
      <w:r w:rsidR="00DC4885" w:rsidRPr="006201CA">
        <w:rPr>
          <w:rFonts w:ascii="微软雅黑" w:eastAsia="微软雅黑" w:hAnsi="微软雅黑" w:cs="仿宋" w:hint="eastAsia"/>
          <w:sz w:val="24"/>
          <w:szCs w:val="24"/>
        </w:rPr>
        <w:t>、杰奥口腔诊所和兰州亚兰药业有限公司等8家私营企业</w:t>
      </w:r>
      <w:r w:rsidRPr="006201CA">
        <w:rPr>
          <w:rFonts w:ascii="微软雅黑" w:eastAsia="微软雅黑" w:hAnsi="微软雅黑" w:cs="仿宋" w:hint="eastAsia"/>
          <w:sz w:val="24"/>
          <w:szCs w:val="24"/>
        </w:rPr>
        <w:t>为学生实习医院；确立了</w:t>
      </w:r>
      <w:r w:rsidR="00DC4885" w:rsidRPr="006201CA">
        <w:rPr>
          <w:rFonts w:ascii="微软雅黑" w:eastAsia="微软雅黑" w:hAnsi="微软雅黑" w:cs="仿宋" w:hint="eastAsia"/>
          <w:sz w:val="24"/>
          <w:szCs w:val="24"/>
        </w:rPr>
        <w:t>甘肃省第三人民医院和</w:t>
      </w:r>
      <w:r w:rsidRPr="006201CA">
        <w:rPr>
          <w:rFonts w:ascii="微软雅黑" w:eastAsia="微软雅黑" w:hAnsi="微软雅黑" w:cs="仿宋" w:hint="eastAsia"/>
          <w:sz w:val="24"/>
          <w:szCs w:val="24"/>
        </w:rPr>
        <w:t>临夏州中医医院为教学医院。</w:t>
      </w:r>
    </w:p>
    <w:p w:rsidR="00B26F32" w:rsidRPr="006201CA" w:rsidRDefault="00A912B4" w:rsidP="006201CA">
      <w:pPr>
        <w:spacing w:line="480" w:lineRule="exact"/>
        <w:ind w:firstLine="480"/>
        <w:rPr>
          <w:rFonts w:ascii="微软雅黑" w:eastAsia="微软雅黑" w:hAnsi="微软雅黑" w:cs="仿宋"/>
          <w:sz w:val="24"/>
          <w:szCs w:val="24"/>
        </w:rPr>
      </w:pPr>
      <w:bookmarkStart w:id="1" w:name="_Toc407656467"/>
      <w:bookmarkStart w:id="2" w:name="_Toc437682527"/>
      <w:bookmarkEnd w:id="1"/>
      <w:bookmarkEnd w:id="2"/>
      <w:r w:rsidRPr="006201CA">
        <w:rPr>
          <w:rFonts w:ascii="微软雅黑" w:eastAsia="微软雅黑" w:hAnsi="微软雅黑" w:cs="仿宋" w:hint="eastAsia"/>
          <w:sz w:val="24"/>
          <w:szCs w:val="24"/>
        </w:rPr>
        <w:t>近年来，我院深入贯彻学</w:t>
      </w:r>
      <w:proofErr w:type="gramStart"/>
      <w:r w:rsidRPr="006201CA">
        <w:rPr>
          <w:rFonts w:ascii="微软雅黑" w:eastAsia="微软雅黑" w:hAnsi="微软雅黑" w:cs="仿宋" w:hint="eastAsia"/>
          <w:sz w:val="24"/>
          <w:szCs w:val="24"/>
        </w:rPr>
        <w:t>习习近</w:t>
      </w:r>
      <w:proofErr w:type="gramEnd"/>
      <w:r w:rsidRPr="006201CA">
        <w:rPr>
          <w:rFonts w:ascii="微软雅黑" w:eastAsia="微软雅黑" w:hAnsi="微软雅黑" w:cs="仿宋" w:hint="eastAsia"/>
          <w:sz w:val="24"/>
          <w:szCs w:val="24"/>
        </w:rPr>
        <w:t>平总书记关于教育的重要论述和全国、全省教育大会精神，全面贯彻党的教育方针。以党的建设为统领；以服务甘肃发展为宗旨；以促进就业为导向；以加大内涵建设为抓手。坚持“立德树人，服务发展，促进就业”的办学思路；坚持“精准定位、技能为本、凸显特色”的专业建设思路。紧跟职业教育发展形势，结合国家职业教育改革方案，</w:t>
      </w:r>
      <w:proofErr w:type="gramStart"/>
      <w:r w:rsidRPr="006201CA">
        <w:rPr>
          <w:rFonts w:ascii="微软雅黑" w:eastAsia="微软雅黑" w:hAnsi="微软雅黑" w:cs="仿宋" w:hint="eastAsia"/>
          <w:sz w:val="24"/>
          <w:szCs w:val="24"/>
        </w:rPr>
        <w:t>修定</w:t>
      </w:r>
      <w:proofErr w:type="gramEnd"/>
      <w:r w:rsidRPr="006201CA">
        <w:rPr>
          <w:rFonts w:ascii="微软雅黑" w:eastAsia="微软雅黑" w:hAnsi="微软雅黑" w:cs="仿宋" w:hint="eastAsia"/>
          <w:sz w:val="24"/>
          <w:szCs w:val="24"/>
        </w:rPr>
        <w:t>管理制度，加强师资队伍建设，培育特色专业，深化校企合作，创新办学机制。形成了医学、机电工程、财经商贸等特色鲜明的专业体系；促进了学院在党的建设、办学育人、内部管理等方面提质增效；推动了学院高质量发展；体现了校企深度融合的开放式办学模式，“五位一体三全育人”教育体系和以综合能力素质为核心的全面质量观等办学特色，为富民兴陇、全面小康战略和甘肃省经济社会发展提供人才支撑和智力支持。</w:t>
      </w:r>
    </w:p>
    <w:p w:rsidR="00B26F32" w:rsidRDefault="00B26F32" w:rsidP="00B26F32">
      <w:pPr>
        <w:ind w:firstLine="640"/>
        <w:rPr>
          <w:rFonts w:ascii="仿宋" w:eastAsia="仿宋" w:hAnsi="仿宋" w:cs="仿宋"/>
          <w:sz w:val="32"/>
          <w:szCs w:val="32"/>
        </w:rPr>
      </w:pPr>
    </w:p>
    <w:sectPr w:rsidR="00B26F3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877" w:rsidRDefault="009F7877">
      <w:pPr>
        <w:ind w:firstLine="420"/>
      </w:pPr>
      <w:r>
        <w:separator/>
      </w:r>
    </w:p>
  </w:endnote>
  <w:endnote w:type="continuationSeparator" w:id="0">
    <w:p w:rsidR="009F7877" w:rsidRDefault="009F787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F32" w:rsidRDefault="00B26F32">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F32" w:rsidRDefault="00B26F32">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F32" w:rsidRDefault="00B26F32">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877" w:rsidRDefault="009F7877">
      <w:pPr>
        <w:ind w:firstLine="420"/>
      </w:pPr>
      <w:r>
        <w:separator/>
      </w:r>
    </w:p>
  </w:footnote>
  <w:footnote w:type="continuationSeparator" w:id="0">
    <w:p w:rsidR="009F7877" w:rsidRDefault="009F7877">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F32" w:rsidRDefault="00B26F32">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81" w:rsidRPr="002C4C81" w:rsidRDefault="002C4C81" w:rsidP="002C4C81">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F32" w:rsidRDefault="00B26F32">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F0574"/>
    <w:rsid w:val="000F327B"/>
    <w:rsid w:val="00165FBD"/>
    <w:rsid w:val="002C4C81"/>
    <w:rsid w:val="00516D46"/>
    <w:rsid w:val="006201CA"/>
    <w:rsid w:val="006A4626"/>
    <w:rsid w:val="00720213"/>
    <w:rsid w:val="007F5383"/>
    <w:rsid w:val="008A4B8B"/>
    <w:rsid w:val="0090354D"/>
    <w:rsid w:val="009F7877"/>
    <w:rsid w:val="00A63764"/>
    <w:rsid w:val="00A912B4"/>
    <w:rsid w:val="00AB46BE"/>
    <w:rsid w:val="00B26F32"/>
    <w:rsid w:val="00B32F60"/>
    <w:rsid w:val="00BA13DB"/>
    <w:rsid w:val="00C1622D"/>
    <w:rsid w:val="00C92E12"/>
    <w:rsid w:val="00CA634E"/>
    <w:rsid w:val="00CC0D36"/>
    <w:rsid w:val="00D41A0A"/>
    <w:rsid w:val="00DC4885"/>
    <w:rsid w:val="00DE568C"/>
    <w:rsid w:val="00E002F2"/>
    <w:rsid w:val="00E32BC0"/>
    <w:rsid w:val="00E55867"/>
    <w:rsid w:val="00E66AA2"/>
    <w:rsid w:val="00ED1851"/>
    <w:rsid w:val="1B065682"/>
    <w:rsid w:val="2DBC1231"/>
    <w:rsid w:val="52F50078"/>
    <w:rsid w:val="61115C82"/>
    <w:rsid w:val="6F7F0574"/>
    <w:rsid w:val="7681509E"/>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nhideWhenUsed="1"/>
    <w:lsdException w:name="Hyperlink" w:unhideWhenUsed="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No Spacing" w:semiHidden="1" w:unhideWhenUsed="1"/>
    <w:lsdException w:name="Revision" w:semiHidden="1" w:unhideWhenUsed="1"/>
    <w:lsdException w:name="List Paragraph" w:semiHidden="1" w:unhideWhenUsed="1"/>
    <w:lsdException w:name="Quote" w:semiHidden="1" w:unhideWhenUsed="1"/>
    <w:lsdException w:name="Intense Quote"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Chars="200" w:firstLine="200"/>
      <w:jc w:val="both"/>
    </w:pPr>
    <w:rPr>
      <w:rFonts w:asciiTheme="minorHAnsi" w:eastAsiaTheme="minorEastAsia" w:hAnsiTheme="minorHAnsi" w:cstheme="minorBidi"/>
      <w:color w:val="000000" w:themeColor="text1"/>
      <w:sz w:val="21"/>
      <w:szCs w:val="22"/>
    </w:rPr>
  </w:style>
  <w:style w:type="paragraph" w:styleId="1">
    <w:name w:val="heading 1"/>
    <w:basedOn w:val="a"/>
    <w:uiPriority w:val="9"/>
    <w:qFormat/>
    <w:pPr>
      <w:keepNext/>
      <w:keepLines/>
      <w:spacing w:before="260" w:after="260" w:line="360" w:lineRule="exact"/>
      <w:ind w:firstLineChars="0" w:firstLine="0"/>
      <w:jc w:val="center"/>
      <w:outlineLvl w:val="0"/>
    </w:pPr>
    <w:rPr>
      <w:rFonts w:asciiTheme="majorEastAsia" w:eastAsia="方正小标宋简体" w:hAnsiTheme="majorEastAsia" w:cs="仿宋"/>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Hyperlink"/>
    <w:uiPriority w:val="99"/>
    <w:unhideWhenUsed/>
    <w:qFormat/>
    <w:rPr>
      <w:color w:val="0000FF"/>
      <w:u w:val="single"/>
    </w:rPr>
  </w:style>
  <w:style w:type="character" w:customStyle="1" w:styleId="Char0">
    <w:name w:val="页眉 Char"/>
    <w:basedOn w:val="a0"/>
    <w:link w:val="a4"/>
    <w:qFormat/>
    <w:rPr>
      <w:rFonts w:asciiTheme="minorHAnsi" w:eastAsiaTheme="minorEastAsia" w:hAnsiTheme="minorHAnsi" w:cstheme="minorBidi"/>
      <w:color w:val="000000" w:themeColor="text1"/>
      <w:sz w:val="18"/>
      <w:szCs w:val="18"/>
    </w:rPr>
  </w:style>
  <w:style w:type="character" w:customStyle="1" w:styleId="Char">
    <w:name w:val="页脚 Char"/>
    <w:basedOn w:val="a0"/>
    <w:link w:val="a3"/>
    <w:qFormat/>
    <w:rPr>
      <w:rFonts w:asciiTheme="minorHAnsi" w:eastAsiaTheme="minorEastAsia" w:hAnsiTheme="minorHAnsi" w:cstheme="minorBidi"/>
      <w:color w:val="000000" w:themeColor="text1"/>
      <w:sz w:val="18"/>
      <w:szCs w:val="18"/>
    </w:rPr>
  </w:style>
  <w:style w:type="paragraph" w:styleId="a6">
    <w:name w:val="Balloon Text"/>
    <w:basedOn w:val="a"/>
    <w:link w:val="Char1"/>
    <w:uiPriority w:val="99"/>
    <w:rsid w:val="00E55867"/>
    <w:rPr>
      <w:sz w:val="18"/>
      <w:szCs w:val="18"/>
    </w:rPr>
  </w:style>
  <w:style w:type="character" w:customStyle="1" w:styleId="Char1">
    <w:name w:val="批注框文本 Char"/>
    <w:basedOn w:val="a0"/>
    <w:link w:val="a6"/>
    <w:uiPriority w:val="99"/>
    <w:rsid w:val="00E55867"/>
    <w:rPr>
      <w:rFonts w:asciiTheme="minorHAnsi" w:eastAsiaTheme="minorEastAsia" w:hAnsiTheme="minorHAnsi" w:cstheme="minorBidi"/>
      <w:color w:val="000000" w:themeColor="tex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nhideWhenUsed="1"/>
    <w:lsdException w:name="Hyperlink" w:unhideWhenUsed="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No Spacing" w:semiHidden="1" w:unhideWhenUsed="1"/>
    <w:lsdException w:name="Revision" w:semiHidden="1" w:unhideWhenUsed="1"/>
    <w:lsdException w:name="List Paragraph" w:semiHidden="1" w:unhideWhenUsed="1"/>
    <w:lsdException w:name="Quote" w:semiHidden="1" w:unhideWhenUsed="1"/>
    <w:lsdException w:name="Intense Quote"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Chars="200" w:firstLine="200"/>
      <w:jc w:val="both"/>
    </w:pPr>
    <w:rPr>
      <w:rFonts w:asciiTheme="minorHAnsi" w:eastAsiaTheme="minorEastAsia" w:hAnsiTheme="minorHAnsi" w:cstheme="minorBidi"/>
      <w:color w:val="000000" w:themeColor="text1"/>
      <w:sz w:val="21"/>
      <w:szCs w:val="22"/>
    </w:rPr>
  </w:style>
  <w:style w:type="paragraph" w:styleId="1">
    <w:name w:val="heading 1"/>
    <w:basedOn w:val="a"/>
    <w:uiPriority w:val="9"/>
    <w:qFormat/>
    <w:pPr>
      <w:keepNext/>
      <w:keepLines/>
      <w:spacing w:before="260" w:after="260" w:line="360" w:lineRule="exact"/>
      <w:ind w:firstLineChars="0" w:firstLine="0"/>
      <w:jc w:val="center"/>
      <w:outlineLvl w:val="0"/>
    </w:pPr>
    <w:rPr>
      <w:rFonts w:asciiTheme="majorEastAsia" w:eastAsia="方正小标宋简体" w:hAnsiTheme="majorEastAsia" w:cs="仿宋"/>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Hyperlink"/>
    <w:uiPriority w:val="99"/>
    <w:unhideWhenUsed/>
    <w:qFormat/>
    <w:rPr>
      <w:color w:val="0000FF"/>
      <w:u w:val="single"/>
    </w:rPr>
  </w:style>
  <w:style w:type="character" w:customStyle="1" w:styleId="Char0">
    <w:name w:val="页眉 Char"/>
    <w:basedOn w:val="a0"/>
    <w:link w:val="a4"/>
    <w:qFormat/>
    <w:rPr>
      <w:rFonts w:asciiTheme="minorHAnsi" w:eastAsiaTheme="minorEastAsia" w:hAnsiTheme="minorHAnsi" w:cstheme="minorBidi"/>
      <w:color w:val="000000" w:themeColor="text1"/>
      <w:sz w:val="18"/>
      <w:szCs w:val="18"/>
    </w:rPr>
  </w:style>
  <w:style w:type="character" w:customStyle="1" w:styleId="Char">
    <w:name w:val="页脚 Char"/>
    <w:basedOn w:val="a0"/>
    <w:link w:val="a3"/>
    <w:qFormat/>
    <w:rPr>
      <w:rFonts w:asciiTheme="minorHAnsi" w:eastAsiaTheme="minorEastAsia" w:hAnsiTheme="minorHAnsi" w:cstheme="minorBidi"/>
      <w:color w:val="000000" w:themeColor="text1"/>
      <w:sz w:val="18"/>
      <w:szCs w:val="18"/>
    </w:rPr>
  </w:style>
  <w:style w:type="paragraph" w:styleId="a6">
    <w:name w:val="Balloon Text"/>
    <w:basedOn w:val="a"/>
    <w:link w:val="Char1"/>
    <w:uiPriority w:val="99"/>
    <w:rsid w:val="00E55867"/>
    <w:rPr>
      <w:sz w:val="18"/>
      <w:szCs w:val="18"/>
    </w:rPr>
  </w:style>
  <w:style w:type="character" w:customStyle="1" w:styleId="Char1">
    <w:name w:val="批注框文本 Char"/>
    <w:basedOn w:val="a0"/>
    <w:link w:val="a6"/>
    <w:uiPriority w:val="99"/>
    <w:rsid w:val="00E55867"/>
    <w:rPr>
      <w:rFonts w:asciiTheme="minorHAnsi" w:eastAsiaTheme="minorEastAsia" w:hAnsiTheme="minorHAnsi" w:cstheme="minorBid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9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188</Words>
  <Characters>1078</Characters>
  <Application>Microsoft Office Word</Application>
  <DocSecurity>0</DocSecurity>
  <Lines>8</Lines>
  <Paragraphs>2</Paragraphs>
  <ScaleCrop>false</ScaleCrop>
  <Company>微软中国</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陌路花开</dc:creator>
  <cp:keywords/>
  <dc:description/>
  <cp:lastModifiedBy>User</cp:lastModifiedBy>
  <cp:revision>19</cp:revision>
  <dcterms:created xsi:type="dcterms:W3CDTF">2020-09-11T02:11:00Z</dcterms:created>
  <dcterms:modified xsi:type="dcterms:W3CDTF">2024-06-12T13:02:00Z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B47EB4C941224D419B83ED4DB8DD1056_12</vt:lpwstr>
  </property>
</Properties>
</file>